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0A" w:rsidRDefault="00A43596" w:rsidP="00A4359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u w:val="single"/>
        </w:rPr>
        <w:t>Wymagania przedmiotowe z religii w klasach IV</w:t>
      </w:r>
      <w:r>
        <w:rPr>
          <w:rFonts w:ascii="Times New Roman" w:hAnsi="Times New Roman"/>
          <w:color w:val="000000"/>
          <w:u w:val="single"/>
        </w:rPr>
        <w:t>-V</w:t>
      </w:r>
      <w:r>
        <w:rPr>
          <w:rFonts w:ascii="Times New Roman" w:hAnsi="Times New Roman"/>
          <w:color w:val="000000"/>
          <w:u w:val="single"/>
        </w:rPr>
        <w:t>III</w:t>
      </w:r>
    </w:p>
    <w:p w:rsidR="0015150A" w:rsidRDefault="00A43596" w:rsidP="00A43596">
      <w:pPr>
        <w:jc w:val="center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Szkoła Podstawowa nr 1 im. Tadeusza Kościuszki w Nowym Tomyślu</w:t>
      </w:r>
    </w:p>
    <w:p w:rsidR="0015150A" w:rsidRDefault="0015150A" w:rsidP="00A43596">
      <w:pPr>
        <w:rPr>
          <w:rFonts w:hint="eastAsia"/>
          <w:color w:val="000000"/>
        </w:rPr>
      </w:pPr>
    </w:p>
    <w:p w:rsidR="0015150A" w:rsidRDefault="00A43596" w:rsidP="00A4359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Treści nauczania zgodne z programem:</w:t>
      </w:r>
    </w:p>
    <w:p w:rsidR="00A43596" w:rsidRDefault="00A43596" w:rsidP="00A43596">
      <w:pPr>
        <w:rPr>
          <w:rFonts w:ascii="Times New Roman" w:hAnsi="Times New Roman"/>
        </w:rPr>
      </w:pPr>
    </w:p>
    <w:p w:rsidR="00A43596" w:rsidRDefault="00A43596" w:rsidP="00A43596">
      <w:pPr>
        <w:rPr>
          <w:rFonts w:ascii="Times New Roman" w:hAnsi="Times New Roman"/>
        </w:rPr>
      </w:pPr>
      <w:r w:rsidRPr="00A43596">
        <w:rPr>
          <w:rFonts w:ascii="Times New Roman" w:hAnsi="Times New Roman"/>
        </w:rPr>
        <w:t>Klasa IV - Pan Jezus jest naszym życiem.</w:t>
      </w:r>
      <w:r w:rsidRPr="00A43596">
        <w:rPr>
          <w:rFonts w:ascii="Times New Roman" w:hAnsi="Times New Roman"/>
        </w:rPr>
        <w:br/>
        <w:t>Klasa V - Bóg szuka człowieka.</w:t>
      </w:r>
      <w:r w:rsidRPr="00A43596">
        <w:rPr>
          <w:rFonts w:ascii="Times New Roman" w:hAnsi="Times New Roman"/>
        </w:rPr>
        <w:br/>
        <w:t>Klasa VI - Jezus nas zbawia.</w:t>
      </w:r>
      <w:r w:rsidRPr="00A43596">
        <w:rPr>
          <w:rFonts w:ascii="Times New Roman" w:hAnsi="Times New Roman"/>
        </w:rPr>
        <w:br/>
        <w:t>Klasa VII - Bóg wskazuje nam drogę.</w:t>
      </w:r>
      <w:r w:rsidRPr="00A43596">
        <w:rPr>
          <w:rFonts w:ascii="Times New Roman" w:hAnsi="Times New Roman"/>
        </w:rPr>
        <w:br/>
        <w:t>Klasa VIII -Mocą</w:t>
      </w:r>
      <w:r>
        <w:rPr>
          <w:rFonts w:ascii="Times New Roman" w:hAnsi="Times New Roman"/>
        </w:rPr>
        <w:t xml:space="preserve"> Ducha Świętego zmieniamy świat.</w:t>
      </w:r>
    </w:p>
    <w:p w:rsidR="00A43596" w:rsidRDefault="00A43596" w:rsidP="00A43596">
      <w:pPr>
        <w:rPr>
          <w:rFonts w:ascii="Helvetica" w:hAnsi="Helvetica"/>
          <w:color w:val="717171"/>
          <w:sz w:val="18"/>
          <w:szCs w:val="18"/>
          <w:shd w:val="clear" w:color="auto" w:fill="FFFFFF"/>
        </w:rPr>
      </w:pP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Praca ucznia oceniana jest zależnie od jej charakteru, zgodnie z zasadami oceniania zapisanymi w Statucie Szkoły. Obszary podlegające ocenie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Helvetica" w:hAnsi="Helvetica"/>
          <w:color w:val="717171"/>
          <w:sz w:val="18"/>
          <w:szCs w:val="18"/>
          <w:shd w:val="clear" w:color="auto" w:fill="FFFFFF"/>
        </w:rPr>
        <w:t xml:space="preserve"> </w:t>
      </w:r>
    </w:p>
    <w:p w:rsidR="00A43596" w:rsidRPr="00A43596" w:rsidRDefault="00A43596" w:rsidP="00A4359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1. Formy ustne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odpowiedzi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ustne odtwórcze i twórcze, w tym modlitwy.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2. Formy pisemne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kartkówki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zadania w podręczniku lub karcie pracy,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zadania zespołowe wykonywane na lekcji.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3. Formy praktyczne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działania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wynikające z celów lekcji,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praca ucznia na lekcji,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praca w grupach i indywidualna,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- udział w konkursach.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Ad.1.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Oceniając, nauczyciel bierze pod uwagę znajomość i samodzielność wypowiedzi.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Ad.2.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Oceniając, nauczyciel bierze pod uwagę m.in. wartość merytoryczną pracy, wkład pracy ucznia.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Ad.3.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Oceniając, nauczyciel bierze pod uwagę m.in. stopień zaangażowania w wykonanie pracy, estetykę wykonania, oryginalność i pomysłowość pracy.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III. Praktyki religijne nie podlegają ocenie.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IV. Ogólne kryteria oceniania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bookmarkStart w:id="0" w:name="_GoBack"/>
      <w:bookmarkEnd w:id="0"/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Celujący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w wysokim stopniu opanował wiedzę i umiejętności określone programem nauczania na danym poziomie,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wykazuje kreatywność w posługiwaniu się zdobytymi wiadomościami i umiejętnościami,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systematycznie i twórczo prowadzi karty pracy (zadania w podręczniku),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bierze czynny udział w katechezie.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Bardzo dobry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opanował zakres wiedzy i umiejętności określony programem nauczania katechezy,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umiejętnie wykorzystuje wiadomości zdobyte na lekcji w teorii i praktyce bez pomocy nauczyciela,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systematycznie prowadzi karty pracy (zadania w podręczniku),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bierze czynny udział w katechezie.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Dobry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opanował wiadomości i umiejętności, które pozwalają na rozumienie większości relacji między elementami wiedzy religijnej, posiada uzupełnione karty pracy,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dysponuje dobrą umiejętnością zastosowania zdobytych wiadomości,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prowadzi karty pracy (zadania w podręczniku),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osiąga postępy podczas prowadzonych zajęć.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Dostateczny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prezentuje podstawowe treści materiału programowego na danym poziomie,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opanował wiadomości i umiejętności umożliwiające zdobywanie dalszej wiedzy,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wykazuje zainteresowanie przedmiotem,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niewielkie braki w kartach pracy (zadania w podręczniku).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Dopuszczający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opanował konieczne pojęcia religijne,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zdobyte wiadomości są wystarczające na uzyskanie przez ucznia podstawowej wiedzy religijnej,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proste zadania o niewielkim stopniu trudności rozwiązuje przy pomocy nauczyciela,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znaczne braki w kartach pracy (zadania w podręczniku).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Niedostateczny</w:t>
      </w:r>
      <w:proofErr w:type="gramStart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Uczeń</w:t>
      </w:r>
      <w:proofErr w:type="gramEnd"/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nie opanował podstawowych umiejętności i wiadomości z zakresu oceny dopuszczającej,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nie prowadzi kart pracy (zeszytu ćwiczeń),</w:t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</w:rPr>
        <w:br/>
      </w:r>
      <w:r w:rsidRPr="00A43596">
        <w:rPr>
          <w:rFonts w:ascii="Times New Roman" w:hAnsi="Times New Roman" w:cs="Times New Roman"/>
          <w:color w:val="000000" w:themeColor="text1"/>
          <w:shd w:val="clear" w:color="auto" w:fill="FFFFFF"/>
        </w:rPr>
        <w:t>odmawia pracy i współpracy.</w:t>
      </w:r>
    </w:p>
    <w:p w:rsidR="0015150A" w:rsidRPr="00A43596" w:rsidRDefault="0015150A" w:rsidP="00A43596">
      <w:pPr>
        <w:rPr>
          <w:rFonts w:ascii="Times New Roman" w:hAnsi="Times New Roman" w:cs="Times New Roman"/>
          <w:color w:val="000000" w:themeColor="text1"/>
        </w:rPr>
      </w:pPr>
    </w:p>
    <w:sectPr w:rsidR="0015150A" w:rsidRPr="00A4359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DC9"/>
    <w:multiLevelType w:val="multilevel"/>
    <w:tmpl w:val="15F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8F91FDA"/>
    <w:multiLevelType w:val="multilevel"/>
    <w:tmpl w:val="61D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F9E718E"/>
    <w:multiLevelType w:val="multilevel"/>
    <w:tmpl w:val="3B76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310DF4"/>
    <w:multiLevelType w:val="multilevel"/>
    <w:tmpl w:val="14C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8CB50B1"/>
    <w:multiLevelType w:val="multilevel"/>
    <w:tmpl w:val="A7B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1A96BF3"/>
    <w:multiLevelType w:val="multilevel"/>
    <w:tmpl w:val="40D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D145474"/>
    <w:multiLevelType w:val="multilevel"/>
    <w:tmpl w:val="5468B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33A36EA"/>
    <w:multiLevelType w:val="multilevel"/>
    <w:tmpl w:val="F6C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0A"/>
    <w:rsid w:val="0015150A"/>
    <w:rsid w:val="00A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43A80-FD50-4FDA-93D1-94A992DF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A435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4CDF9-87C3-456D-87DB-789AD731A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98AD9-730B-4343-BEF0-E8396BD73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5559-9064-4BCF-9F0B-0BB05EB96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monika661@op.pl</dc:creator>
  <dc:description/>
  <cp:lastModifiedBy>monika661@op.pl</cp:lastModifiedBy>
  <cp:revision>2</cp:revision>
  <dcterms:created xsi:type="dcterms:W3CDTF">2024-09-02T16:02:00Z</dcterms:created>
  <dcterms:modified xsi:type="dcterms:W3CDTF">2024-09-02T16:02:00Z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