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Wymagania przedmiotowe z religii w klasach I-III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Szkoła Podstawowa nr 1 im. Tadeusza Kościuszki w Nowym Tomyślu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color w:val="000000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 Treści nauczania zgodne z programem: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 I - </w:t>
      </w:r>
      <w:r>
        <w:rPr>
          <w:rFonts w:ascii="Times New Roman" w:hAnsi="Times New Roman"/>
          <w:i/>
          <w:iCs/>
          <w:sz w:val="24"/>
          <w:szCs w:val="24"/>
        </w:rPr>
        <w:t>Zaproszeni na ucztę z Jezusem - Bóg naszym Ojcem,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 II - </w:t>
      </w:r>
      <w:r>
        <w:rPr>
          <w:rFonts w:ascii="Times New Roman" w:hAnsi="Times New Roman"/>
          <w:i/>
          <w:iCs/>
          <w:sz w:val="24"/>
          <w:szCs w:val="24"/>
        </w:rPr>
        <w:t xml:space="preserve">Zaproszeni na ucztę z Jezusem - Bóg daje nam swego Syna – Jezusa,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 III - </w:t>
      </w:r>
      <w:r>
        <w:rPr>
          <w:rFonts w:ascii="Times New Roman" w:hAnsi="Times New Roman"/>
          <w:i/>
          <w:iCs/>
          <w:sz w:val="24"/>
          <w:szCs w:val="24"/>
        </w:rPr>
        <w:t>Zaproszeni na ucztę z Jezusem - Jezus przychodzi do nas.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. Aktywności ucznia są oceniane zależnie od ich charakteru, zgodnie z zasadami oceniania zapisanymi w </w:t>
      </w:r>
      <w:r>
        <w:rPr>
          <w:rFonts w:ascii="Times New Roman" w:hAnsi="Times New Roman"/>
          <w:sz w:val="24"/>
          <w:szCs w:val="24"/>
        </w:rPr>
        <w:t>Statucie Szkoły</w:t>
      </w:r>
      <w:r>
        <w:rPr>
          <w:rFonts w:ascii="Times New Roman" w:hAnsi="Times New Roman"/>
          <w:sz w:val="24"/>
          <w:szCs w:val="24"/>
        </w:rPr>
        <w:t>. Obszary aktywności podlegające ocenie: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Formy ustne: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odpowiedzi ustne odtwórcze i twórcze, w tym modlitwy.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Formy pisemne: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zadania w podręczniku lub karcie pracy,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zadania zespołowe wykonywane na lekcji w formie zabaw edukacyjnych.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Formy praktyczne: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działania wynikające z celów lekcji,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aktywność ucznia na lekcji,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w grupach i indywidualna,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dodatkowe dla chętnych,  udział w konkursach.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Ad.1.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Oceniając, nauczyciel bierze pod uwagę znajomość i samodzielność wypowiedzi.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Ad.2.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Oceniając, nauczyciel bierze pod uwagę m.in.  wartość merytoryczną pracy,  wkład pracy ucznia.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Ad.3.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Oceniając, nauczyciel bierze pod uwagę m.in. stopień zaangażowania w wykonanie pracy, estetykę wykonania, wkład pracy ucznia, oryginalność i pomysłowość pracy. </w:t>
      </w:r>
    </w:p>
    <w:p>
      <w:pPr>
        <w:pStyle w:val="Normal"/>
        <w:bidi w:val="0"/>
        <w:spacing w:lineRule="auto" w:line="360"/>
        <w:ind w:left="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. Praktyki religijne nie podlegają ocenie.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 kryteria oceniania: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Celujący: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wysokim stopniu opanował wiedzę i umiejętności określone programem nauczania na danym poziomie,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wykazuje kreatywność w posługiwaniu się zdobytymi wiadomościami i umiejętnościami,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i twórczo prowadzi karty pracy (zadania w podręczniku),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bierze czynny udział w katechezie,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zadania dla chętnych.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360"/>
        <w:ind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Bardzo dobry: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opanował zakres wiedzy i umiejętności określony programem nauczania katechezy,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umiejętnie wykorzystuje wiadomości zdobyte na lekcji w teorii i praktyce bez pomocy nauczyciela,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prowadzi karty pracy (zadania w podręczniku),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wyróżnia się aktywnością na tle katechizowanych.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866" w:leader="none"/>
        </w:tabs>
        <w:bidi w:val="0"/>
        <w:spacing w:lineRule="auto" w:line="360"/>
        <w:ind w:left="72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Dobry: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opanował wiadomości i umiejętności, które pozwalają na rozumienie większości relacji między elementami wiedzy religijnej, posiada uzupełnione karty pracy,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dobrą umiejętnością zastosowania zdobytych wiadomości,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karty pracy (zadania w podręczniku),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osiąga postępy podczas prowadzonych zajęć,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się być aktywny.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Dostateczny: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bookmarkStart w:id="0" w:name="page35R_mcid14"/>
      <w:bookmarkEnd w:id="0"/>
      <w:r>
        <w:rPr>
          <w:rFonts w:ascii="Times New Roman" w:hAnsi="Times New Roman"/>
          <w:sz w:val="24"/>
          <w:szCs w:val="24"/>
        </w:rPr>
        <w:t xml:space="preserve">prezentuje podstawowe treści materiału programowego na danym poziomie,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bookmarkStart w:id="1" w:name="page35R_mcid15"/>
      <w:bookmarkEnd w:id="1"/>
      <w:r>
        <w:rPr>
          <w:rFonts w:ascii="Times New Roman" w:hAnsi="Times New Roman"/>
          <w:sz w:val="24"/>
          <w:szCs w:val="24"/>
        </w:rPr>
        <w:t xml:space="preserve">opanował wiadomości i umiejętności umożliwiające zdobywanie dalszej wiedzy,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bookmarkStart w:id="2" w:name="page35R_mcid16"/>
      <w:bookmarkEnd w:id="2"/>
      <w:r>
        <w:rPr>
          <w:rFonts w:ascii="Times New Roman" w:hAnsi="Times New Roman"/>
          <w:sz w:val="24"/>
          <w:szCs w:val="24"/>
        </w:rPr>
        <w:t xml:space="preserve">wykazuje zainteresowanie przedmiotem,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bookmarkStart w:id="3" w:name="page35R_mcid17"/>
      <w:bookmarkEnd w:id="3"/>
      <w:r>
        <w:rPr>
          <w:rFonts w:ascii="Times New Roman" w:hAnsi="Times New Roman"/>
          <w:sz w:val="24"/>
          <w:szCs w:val="24"/>
        </w:rPr>
        <w:t>niewielkie braki w kartach pracy (zadania w podręczniku).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Dopuszczający: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opanował konieczne pojęcia religijne,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zdobyte wiadomości są wystarczające  na uzyskanie przez ucznia podstawowej wiedzy religijnej,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proste zadania o niewielkim stopniu trudności rozwiązuje przy pomocy nauczyciela,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26" w:leader="none"/>
        </w:tabs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znaczne braki w kartach pracy (zadania w podręczniku).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Niedostateczny: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Uczeń: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bookmarkStart w:id="4" w:name="page35R_mcid28"/>
      <w:bookmarkEnd w:id="4"/>
      <w:r>
        <w:rPr>
          <w:rFonts w:ascii="Times New Roman" w:hAnsi="Times New Roman"/>
          <w:sz w:val="24"/>
          <w:szCs w:val="24"/>
        </w:rPr>
        <w:t xml:space="preserve">nie opanował podstawowych umiejętności i wiadomości z zakresu oceny dopuszczającej, 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bookmarkStart w:id="5" w:name="page35R_mcid29"/>
      <w:bookmarkEnd w:id="5"/>
      <w:r>
        <w:rPr>
          <w:rFonts w:ascii="Times New Roman" w:hAnsi="Times New Roman"/>
          <w:sz w:val="24"/>
          <w:szCs w:val="24"/>
        </w:rPr>
        <w:t xml:space="preserve">nie prowadzi kart pracy (zeszytu ćwiczeń), 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odmawia pracy i współpracy.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val="textFit" w:percent="1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1E7EF3DA32DD46899C191876B1DA25" ma:contentTypeVersion="9" ma:contentTypeDescription="Utwórz nowy dokument." ma:contentTypeScope="" ma:versionID="c835088cf8aed0ac38318b1535ca6b5b">
  <xsd:schema xmlns:xsd="http://www.w3.org/2001/XMLSchema" xmlns:xs="http://www.w3.org/2001/XMLSchema" xmlns:p="http://schemas.microsoft.com/office/2006/metadata/properties" xmlns:ns2="96a9252d-22b4-401b-81fe-38f29980763a" xmlns:ns3="7884e063-8ac5-4640-a91d-a9afc51a8f6c" targetNamespace="http://schemas.microsoft.com/office/2006/metadata/properties" ma:root="true" ma:fieldsID="cdf8502c7ebfb86bb237a775bcede26e" ns2:_="" ns3:_="">
    <xsd:import namespace="96a9252d-22b4-401b-81fe-38f29980763a"/>
    <xsd:import namespace="7884e063-8ac5-4640-a91d-a9afc51a8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252d-22b4-401b-81fe-38f299807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e063-8ac5-4640-a91d-a9afc51a8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54567-55A8-4877-86B2-17AE7AFF5B2B}"/>
</file>

<file path=customXml/itemProps2.xml><?xml version="1.0" encoding="utf-8"?>
<ds:datastoreItem xmlns:ds="http://schemas.openxmlformats.org/officeDocument/2006/customXml" ds:itemID="{E6298AD9-730B-4343-BEF0-E8396BD739C0}"/>
</file>

<file path=customXml/itemProps3.xml><?xml version="1.0" encoding="utf-8"?>
<ds:datastoreItem xmlns:ds="http://schemas.openxmlformats.org/officeDocument/2006/customXml" ds:itemID="{A574CDF9-87C3-456D-87DB-789AD731A41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LibreOffice/7.0.2.2$Windows_X86_64 LibreOffice_project/8349ace3c3162073abd90d81fd06dcfb6b36b994</Application>
  <Pages>3</Pages>
  <Words>430</Words>
  <Characters>2660</Characters>
  <CharactersWithSpaces>3019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2022-08-30T13:56:07Z</dcterms:created>
  <dcterms:modified xsi:type="dcterms:W3CDTF">2022-08-30T14:15:07Z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0x010100321E7EF3DA32DD46899C191876B1DA25</vt:lpwstr>
  </property>
</Properties>
</file>